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7C" w:rsidRPr="0050767C" w:rsidRDefault="0050767C" w:rsidP="0050767C">
      <w:pPr>
        <w:jc w:val="right"/>
        <w:rPr>
          <w:rFonts w:ascii="IranNastaliq" w:hAnsi="IranNastaliq" w:cs="IranNastaliq" w:hint="cs"/>
          <w:b/>
          <w:bCs/>
          <w:color w:val="548DD4" w:themeColor="text2" w:themeTint="99"/>
          <w:sz w:val="96"/>
          <w:szCs w:val="96"/>
          <w:rtl/>
          <w:lang w:bidi="fa-IR"/>
        </w:rPr>
      </w:pPr>
      <w:r>
        <w:rPr>
          <w:rFonts w:ascii="IranNastaliq" w:hAnsi="IranNastaliq" w:cs="IranNastaliq"/>
          <w:b/>
          <w:bCs/>
          <w:noProof/>
          <w:color w:val="548DD4" w:themeColor="text2" w:themeTint="99"/>
          <w:sz w:val="96"/>
          <w:szCs w:val="96"/>
          <w:rtl/>
          <w:lang w:bidi="fa-I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19350" cy="2266950"/>
            <wp:effectExtent l="19050" t="0" r="0" b="0"/>
            <wp:wrapSquare wrapText="bothSides"/>
            <wp:docPr id="6" name="Picture 6" descr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1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0767C">
        <w:rPr>
          <w:rFonts w:ascii="IranNastaliq" w:hAnsi="IranNastaliq" w:cs="IranNastaliq"/>
          <w:b/>
          <w:bCs/>
          <w:color w:val="548DD4" w:themeColor="text2" w:themeTint="99"/>
          <w:sz w:val="96"/>
          <w:szCs w:val="96"/>
          <w:rtl/>
          <w:lang w:bidi="fa-IR"/>
        </w:rPr>
        <w:t>معرفی بخش زنان واطفال</w:t>
      </w:r>
    </w:p>
    <w:p w:rsidR="007D1AFA" w:rsidRDefault="0050767C" w:rsidP="0050767C">
      <w:pPr>
        <w:jc w:val="right"/>
        <w:rPr>
          <w:rFonts w:ascii="Tahoma" w:hAnsi="Tahoma" w:cs="Tahoma" w:hint="cs"/>
          <w:b/>
          <w:bCs/>
          <w:rtl/>
          <w:lang w:bidi="fa-IR"/>
        </w:rPr>
      </w:pPr>
      <w:r w:rsidRPr="0050767C">
        <w:rPr>
          <w:rFonts w:ascii="Tahoma" w:hAnsi="Tahoma" w:cs="Tahoma"/>
          <w:b/>
          <w:bCs/>
          <w:color w:val="548DD4"/>
          <w:rtl/>
          <w:lang w:bidi="fa-IR"/>
        </w:rPr>
        <w:t>این بخش شامل دو بخش اطفال وزنان است که از سال 1385 دربیمارستان امام خمینی (ره) درگز در کنار هم شروع به کار کرده است</w:t>
      </w:r>
      <w:r w:rsidRPr="0050767C">
        <w:rPr>
          <w:rFonts w:ascii="Tahoma" w:hAnsi="Tahoma" w:cs="Tahoma"/>
          <w:b/>
          <w:bCs/>
          <w:rtl/>
          <w:lang w:bidi="fa-IR"/>
        </w:rPr>
        <w:t xml:space="preserve">. </w:t>
      </w:r>
    </w:p>
    <w:p w:rsidR="007D1AFA" w:rsidRPr="007D1AFA" w:rsidRDefault="007D1AFA" w:rsidP="007D1AFA">
      <w:pPr>
        <w:tabs>
          <w:tab w:val="left" w:pos="8370"/>
        </w:tabs>
        <w:jc w:val="right"/>
        <w:rPr>
          <w:rFonts w:ascii="IranNastaliq" w:hAnsi="IranNastaliq" w:cs="IranNastaliq" w:hint="cs"/>
          <w:b/>
          <w:bCs/>
          <w:color w:val="548DD4" w:themeColor="text2" w:themeTint="99"/>
          <w:sz w:val="56"/>
          <w:szCs w:val="56"/>
          <w:rtl/>
          <w:lang w:bidi="fa-IR"/>
        </w:rPr>
      </w:pPr>
      <w:r w:rsidRPr="007D1AFA">
        <w:rPr>
          <w:rFonts w:ascii="IranNastaliq" w:hAnsi="IranNastaliq" w:cs="IranNastaliq"/>
          <w:b/>
          <w:bCs/>
          <w:color w:val="548DD4" w:themeColor="text2" w:themeTint="99"/>
          <w:sz w:val="56"/>
          <w:szCs w:val="56"/>
          <w:rtl/>
          <w:lang w:bidi="fa-IR"/>
        </w:rPr>
        <w:t>بخش زنان</w:t>
      </w:r>
      <w:r>
        <w:rPr>
          <w:rFonts w:ascii="IranNastaliq" w:hAnsi="IranNastaliq" w:cs="IranNastaliq" w:hint="cs"/>
          <w:b/>
          <w:bCs/>
          <w:color w:val="548DD4" w:themeColor="text2" w:themeTint="99"/>
          <w:sz w:val="56"/>
          <w:szCs w:val="56"/>
          <w:rtl/>
          <w:lang w:bidi="fa-IR"/>
        </w:rPr>
        <w:t>:</w:t>
      </w:r>
    </w:p>
    <w:p w:rsidR="007D1AFA" w:rsidRPr="007D1AFA" w:rsidRDefault="007D1AFA" w:rsidP="007D1AFA">
      <w:pPr>
        <w:tabs>
          <w:tab w:val="left" w:pos="8370"/>
        </w:tabs>
        <w:jc w:val="right"/>
        <w:rPr>
          <w:rFonts w:ascii="Tahoma" w:hAnsi="Tahoma" w:cs="Tahoma"/>
          <w:b/>
          <w:bCs/>
          <w:color w:val="548DD4"/>
          <w:rtl/>
          <w:lang w:bidi="fa-IR"/>
        </w:rPr>
      </w:pPr>
      <w:r w:rsidRPr="00850477">
        <w:rPr>
          <w:rFonts w:hint="cs"/>
          <w:color w:val="548DD4"/>
          <w:sz w:val="28"/>
          <w:szCs w:val="28"/>
          <w:rtl/>
          <w:lang w:bidi="fa-IR"/>
        </w:rPr>
        <w:t xml:space="preserve"> </w:t>
      </w:r>
      <w:r w:rsidRPr="007D1AFA">
        <w:rPr>
          <w:rFonts w:ascii="Tahoma" w:hAnsi="Tahoma" w:cs="Tahoma"/>
          <w:color w:val="548DD4"/>
          <w:rtl/>
          <w:lang w:bidi="fa-IR"/>
        </w:rPr>
        <w:t xml:space="preserve"> </w:t>
      </w:r>
      <w:r w:rsidRPr="007D1AFA">
        <w:rPr>
          <w:rFonts w:ascii="Tahoma" w:hAnsi="Tahoma" w:cs="Tahoma"/>
          <w:b/>
          <w:bCs/>
          <w:color w:val="548DD4"/>
          <w:rtl/>
          <w:lang w:bidi="fa-IR"/>
        </w:rPr>
        <w:t>این بخش دارای 12 تخت فعال است .بیماران با مشکل زنان وجراحی زنان در این بخش بستری می شوند</w:t>
      </w:r>
    </w:p>
    <w:p w:rsidR="007D1AFA" w:rsidRPr="007D1AFA" w:rsidRDefault="007D1AFA" w:rsidP="007D1AFA">
      <w:pPr>
        <w:jc w:val="right"/>
        <w:rPr>
          <w:rFonts w:ascii="IranNastaliq" w:hAnsi="IranNastaliq" w:cs="IranNastaliq" w:hint="cs"/>
          <w:b/>
          <w:bCs/>
          <w:color w:val="548DD4" w:themeColor="text2" w:themeTint="99"/>
          <w:sz w:val="40"/>
          <w:szCs w:val="40"/>
          <w:lang w:bidi="fa-IR"/>
        </w:rPr>
      </w:pPr>
      <w:r w:rsidRPr="007D1AFA">
        <w:rPr>
          <w:rFonts w:ascii="IranNastaliq" w:hAnsi="IranNastaliq" w:cs="IranNastaliq"/>
          <w:b/>
          <w:bCs/>
          <w:color w:val="548DD4" w:themeColor="text2" w:themeTint="99"/>
          <w:sz w:val="40"/>
          <w:szCs w:val="40"/>
          <w:rtl/>
          <w:lang w:bidi="fa-IR"/>
        </w:rPr>
        <w:t>جراحی زنان شامل :</w:t>
      </w:r>
    </w:p>
    <w:p w:rsidR="00B606E4" w:rsidRDefault="007D1AFA" w:rsidP="00B606E4">
      <w:pPr>
        <w:spacing w:after="0"/>
        <w:jc w:val="right"/>
        <w:rPr>
          <w:rFonts w:ascii="Tahoma" w:hAnsi="Tahoma" w:cs="Tahoma" w:hint="cs"/>
          <w:b/>
          <w:bCs/>
          <w:color w:val="548DD4"/>
          <w:rtl/>
          <w:lang w:bidi="fa-IR"/>
        </w:rPr>
      </w:pPr>
      <w:r>
        <w:rPr>
          <w:rFonts w:hint="cs"/>
          <w:b/>
          <w:bCs/>
          <w:color w:val="548DD4"/>
          <w:sz w:val="24"/>
          <w:szCs w:val="24"/>
          <w:rtl/>
          <w:lang w:bidi="fa-IR"/>
        </w:rPr>
        <w:t xml:space="preserve"> </w:t>
      </w:r>
      <w:r w:rsidRPr="007D1AFA">
        <w:rPr>
          <w:rFonts w:ascii="Tahoma" w:hAnsi="Tahoma" w:cs="Tahoma"/>
          <w:b/>
          <w:bCs/>
          <w:color w:val="548DD4"/>
          <w:rtl/>
          <w:lang w:bidi="fa-IR"/>
        </w:rPr>
        <w:t xml:space="preserve">هیسترکتومی ، کلپورافی ، کیستکتومی ، بستن لوله های رحمی وکورتاژ است .                  </w:t>
      </w:r>
      <w:r w:rsidR="00B606E4">
        <w:rPr>
          <w:rFonts w:ascii="Tahoma" w:hAnsi="Tahoma" w:cs="Tahoma"/>
          <w:b/>
          <w:bCs/>
          <w:color w:val="548DD4"/>
          <w:rtl/>
          <w:lang w:bidi="fa-IR"/>
        </w:rPr>
        <w:t xml:space="preserve"> </w:t>
      </w:r>
      <w:r w:rsidRPr="007D1AFA">
        <w:rPr>
          <w:rFonts w:ascii="Tahoma" w:hAnsi="Tahoma" w:cs="Tahoma"/>
          <w:b/>
          <w:bCs/>
          <w:color w:val="548DD4"/>
          <w:rtl/>
          <w:lang w:bidi="fa-IR"/>
        </w:rPr>
        <w:t xml:space="preserve">بیماران بعد سزارین وزایمان از زایشگاه منتقل این بخش می شوند                       </w:t>
      </w:r>
      <w:r w:rsidR="00B606E4">
        <w:rPr>
          <w:rFonts w:ascii="Tahoma" w:hAnsi="Tahoma" w:cs="Tahoma"/>
          <w:b/>
          <w:bCs/>
          <w:color w:val="548DD4"/>
          <w:rtl/>
          <w:lang w:bidi="fa-IR"/>
        </w:rPr>
        <w:t xml:space="preserve">                 </w:t>
      </w:r>
      <w:r w:rsidRPr="00B606E4">
        <w:rPr>
          <w:rFonts w:ascii="Tahoma" w:hAnsi="Tahoma" w:cs="Tahoma"/>
          <w:b/>
          <w:bCs/>
          <w:color w:val="548DD4"/>
          <w:rtl/>
          <w:lang w:bidi="fa-IR"/>
        </w:rPr>
        <w:t xml:space="preserve">بیماران حامله که نیاز به بستری شدن در بیمارستان دارند مانند :پیلونفریت ، پره ترم لیبر ، ویار حاملگی ، پره اکلامپسی (افزایش فشار خون در طی حاملگی ) در این بخش تحت نظر گرفته می شوند </w:t>
      </w:r>
      <w:r w:rsidR="00B606E4" w:rsidRPr="00B606E4">
        <w:rPr>
          <w:rFonts w:ascii="Tahoma" w:hAnsi="Tahoma" w:cs="Tahoma"/>
          <w:b/>
          <w:bCs/>
          <w:color w:val="548DD4"/>
          <w:rtl/>
          <w:lang w:bidi="fa-IR"/>
        </w:rPr>
        <w:t>.</w:t>
      </w:r>
      <w:r w:rsidRPr="00B606E4">
        <w:rPr>
          <w:rFonts w:ascii="Tahoma" w:hAnsi="Tahoma" w:cs="Tahoma"/>
          <w:b/>
          <w:bCs/>
          <w:color w:val="548DD4"/>
          <w:rtl/>
          <w:lang w:bidi="fa-IR"/>
        </w:rPr>
        <w:t xml:space="preserve">   </w:t>
      </w:r>
    </w:p>
    <w:p w:rsidR="00B606E4" w:rsidRPr="00B606E4" w:rsidRDefault="00B606E4" w:rsidP="00B606E4">
      <w:pPr>
        <w:jc w:val="right"/>
        <w:rPr>
          <w:rFonts w:ascii="IranNastaliq" w:hAnsi="IranNastaliq" w:cs="IranNastaliq" w:hint="cs"/>
          <w:b/>
          <w:bCs/>
          <w:color w:val="548DD4"/>
          <w:sz w:val="44"/>
          <w:szCs w:val="44"/>
          <w:rtl/>
          <w:lang w:bidi="fa-IR"/>
        </w:rPr>
      </w:pPr>
      <w:r w:rsidRPr="00B606E4">
        <w:rPr>
          <w:rFonts w:ascii="IranNastaliq" w:hAnsi="IranNastaliq" w:cs="IranNastaliq"/>
          <w:b/>
          <w:bCs/>
          <w:color w:val="548DD4"/>
          <w:sz w:val="44"/>
          <w:szCs w:val="44"/>
          <w:rtl/>
          <w:lang w:bidi="fa-IR"/>
        </w:rPr>
        <w:t>اتاق پره اکلامپسی :</w:t>
      </w:r>
    </w:p>
    <w:p w:rsidR="00B606E4" w:rsidRPr="00B606E4" w:rsidRDefault="00B606E4" w:rsidP="00B606E4">
      <w:pPr>
        <w:spacing w:after="0"/>
        <w:jc w:val="right"/>
        <w:rPr>
          <w:rFonts w:ascii="Tahoma" w:hAnsi="Tahoma" w:cs="Tahoma"/>
          <w:b/>
          <w:bCs/>
          <w:color w:val="548DD4"/>
          <w:lang w:bidi="fa-IR"/>
        </w:rPr>
      </w:pPr>
      <w:r w:rsidRPr="00B606E4">
        <w:rPr>
          <w:rFonts w:ascii="Tahoma" w:hAnsi="Tahoma" w:cs="Tahoma"/>
          <w:b/>
          <w:bCs/>
          <w:color w:val="548DD4"/>
          <w:rtl/>
          <w:lang w:bidi="fa-IR"/>
        </w:rPr>
        <w:t xml:space="preserve"> این اتاق برای بستری شدن بیماران حامله یا زایمان کرده که فشار خون بالایی دارند (بیماران پره اکلامپسی ) میباشد</w:t>
      </w:r>
    </w:p>
    <w:p w:rsidR="007D1AFA" w:rsidRPr="00B606E4" w:rsidRDefault="007D1AFA" w:rsidP="00B606E4">
      <w:pPr>
        <w:spacing w:after="0"/>
        <w:jc w:val="right"/>
        <w:rPr>
          <w:rFonts w:ascii="Tahoma" w:hAnsi="Tahoma" w:cs="Tahoma"/>
          <w:b/>
          <w:bCs/>
          <w:color w:val="548DD4"/>
          <w:rtl/>
          <w:lang w:bidi="fa-IR"/>
        </w:rPr>
      </w:pPr>
      <w:r w:rsidRPr="00B606E4">
        <w:rPr>
          <w:rFonts w:ascii="Tahoma" w:hAnsi="Tahoma" w:cs="Tahoma"/>
          <w:b/>
          <w:bCs/>
          <w:color w:val="548DD4"/>
          <w:rtl/>
          <w:lang w:bidi="fa-IR"/>
        </w:rPr>
        <w:t xml:space="preserve">    </w:t>
      </w:r>
      <w:r w:rsidRPr="00B606E4">
        <w:rPr>
          <w:b/>
          <w:bCs/>
          <w:color w:val="548DD4"/>
          <w:sz w:val="24"/>
          <w:szCs w:val="24"/>
          <w:rtl/>
          <w:lang w:bidi="fa-IR"/>
        </w:rPr>
        <w:t xml:space="preserve">                                                                  </w:t>
      </w:r>
    </w:p>
    <w:p w:rsidR="00B606E4" w:rsidRDefault="007D1AFA" w:rsidP="00B606E4">
      <w:pPr>
        <w:jc w:val="right"/>
        <w:rPr>
          <w:rFonts w:hint="cs"/>
          <w:b/>
          <w:bCs/>
          <w:color w:val="548DD4"/>
          <w:sz w:val="24"/>
          <w:szCs w:val="24"/>
          <w:rtl/>
          <w:lang w:bidi="fa-IR"/>
        </w:rPr>
      </w:pPr>
      <w:r w:rsidRPr="00B606E4">
        <w:rPr>
          <w:rFonts w:ascii="IranNastaliq" w:hAnsi="IranNastaliq" w:cs="IranNastaliq"/>
          <w:b/>
          <w:bCs/>
          <w:color w:val="548DD4"/>
          <w:sz w:val="56"/>
          <w:szCs w:val="56"/>
          <w:rtl/>
          <w:lang w:bidi="fa-IR"/>
        </w:rPr>
        <w:t xml:space="preserve">پزشکان متخصص زنان : </w:t>
      </w:r>
    </w:p>
    <w:p w:rsidR="00B606E4" w:rsidRDefault="00B606E4" w:rsidP="00B606E4">
      <w:pPr>
        <w:jc w:val="right"/>
        <w:rPr>
          <w:rFonts w:ascii="Tahoma" w:hAnsi="Tahoma" w:cs="Tahoma" w:hint="cs"/>
          <w:b/>
          <w:bCs/>
          <w:color w:val="548DD4"/>
          <w:rtl/>
          <w:lang w:bidi="fa-IR"/>
        </w:rPr>
      </w:pPr>
      <w:r w:rsidRPr="00B606E4">
        <w:rPr>
          <w:rFonts w:ascii="Tahoma" w:hAnsi="Tahoma" w:cs="Tahoma"/>
          <w:b/>
          <w:bCs/>
          <w:color w:val="548DD4"/>
          <w:rtl/>
          <w:lang w:bidi="fa-IR"/>
        </w:rPr>
        <w:t xml:space="preserve">خانم دکترعاطفه حائری و </w:t>
      </w:r>
      <w:r w:rsidR="007D1AFA" w:rsidRPr="00B606E4">
        <w:rPr>
          <w:rFonts w:ascii="Tahoma" w:hAnsi="Tahoma" w:cs="Tahoma"/>
          <w:b/>
          <w:bCs/>
          <w:color w:val="548DD4"/>
          <w:rtl/>
          <w:lang w:bidi="fa-IR"/>
        </w:rPr>
        <w:t xml:space="preserve">خانم دکتر </w:t>
      </w:r>
      <w:r w:rsidRPr="00B606E4">
        <w:rPr>
          <w:rFonts w:ascii="Tahoma" w:hAnsi="Tahoma" w:cs="Tahoma"/>
          <w:b/>
          <w:bCs/>
          <w:color w:val="548DD4"/>
          <w:rtl/>
          <w:lang w:bidi="fa-IR"/>
        </w:rPr>
        <w:t xml:space="preserve">انسیه ریخته گران </w:t>
      </w:r>
      <w:r>
        <w:rPr>
          <w:rFonts w:ascii="Tahoma" w:hAnsi="Tahoma" w:cs="Tahoma"/>
          <w:b/>
          <w:bCs/>
          <w:color w:val="548DD4"/>
          <w:rtl/>
          <w:lang w:bidi="fa-IR"/>
        </w:rPr>
        <w:t xml:space="preserve">می باشند  </w:t>
      </w:r>
      <w:r>
        <w:rPr>
          <w:rFonts w:ascii="Tahoma" w:hAnsi="Tahoma" w:cs="Tahoma" w:hint="cs"/>
          <w:b/>
          <w:bCs/>
          <w:color w:val="548DD4"/>
          <w:rtl/>
          <w:lang w:bidi="fa-IR"/>
        </w:rPr>
        <w:t>.</w:t>
      </w:r>
    </w:p>
    <w:p w:rsidR="00B606E4" w:rsidRDefault="00B606E4" w:rsidP="00B606E4">
      <w:pPr>
        <w:jc w:val="right"/>
        <w:rPr>
          <w:rFonts w:ascii="Tahoma" w:hAnsi="Tahoma" w:cs="Tahoma" w:hint="cs"/>
          <w:b/>
          <w:bCs/>
          <w:color w:val="548DD4"/>
          <w:rtl/>
          <w:lang w:bidi="fa-IR"/>
        </w:rPr>
      </w:pPr>
    </w:p>
    <w:p w:rsidR="00B606E4" w:rsidRPr="00B606E4" w:rsidRDefault="007D1AFA" w:rsidP="00B606E4">
      <w:pPr>
        <w:bidi/>
        <w:rPr>
          <w:rFonts w:ascii="IranNastaliq" w:hAnsi="IranNastaliq" w:cs="IranNastaliq"/>
          <w:b/>
          <w:bCs/>
          <w:color w:val="548DD4" w:themeColor="text2" w:themeTint="99"/>
          <w:sz w:val="96"/>
          <w:szCs w:val="96"/>
          <w:rtl/>
          <w:lang w:bidi="fa-IR"/>
        </w:rPr>
      </w:pPr>
      <w:r w:rsidRPr="00B606E4">
        <w:rPr>
          <w:rFonts w:ascii="Tahoma" w:hAnsi="Tahoma" w:cs="Tahoma"/>
          <w:b/>
          <w:bCs/>
          <w:color w:val="548DD4"/>
          <w:rtl/>
          <w:lang w:bidi="fa-IR"/>
        </w:rPr>
        <w:lastRenderedPageBreak/>
        <w:t xml:space="preserve">  </w:t>
      </w:r>
      <w:r w:rsidR="00B606E4">
        <w:rPr>
          <w:rFonts w:ascii="Tahoma" w:hAnsi="Tahoma" w:cs="Tahoma"/>
          <w:b/>
          <w:bCs/>
          <w:color w:val="548DD4"/>
          <w:rtl/>
          <w:lang w:bidi="fa-IR"/>
        </w:rPr>
        <w:t xml:space="preserve">   </w:t>
      </w:r>
      <w:r w:rsidRPr="00B606E4">
        <w:rPr>
          <w:rFonts w:ascii="Tahoma" w:hAnsi="Tahoma" w:cs="Tahoma"/>
          <w:b/>
          <w:bCs/>
          <w:color w:val="548DD4"/>
          <w:rtl/>
          <w:lang w:bidi="fa-IR"/>
        </w:rPr>
        <w:t xml:space="preserve">  </w:t>
      </w:r>
      <w:r w:rsidR="00B606E4" w:rsidRPr="00B606E4">
        <w:rPr>
          <w:rFonts w:ascii="IranNastaliq" w:hAnsi="IranNastaliq" w:cs="IranNastaliq"/>
          <w:b/>
          <w:bCs/>
          <w:color w:val="548DD4" w:themeColor="text2" w:themeTint="99"/>
          <w:sz w:val="96"/>
          <w:szCs w:val="96"/>
          <w:rtl/>
          <w:lang w:bidi="fa-IR"/>
        </w:rPr>
        <w:t>بخش اطفال</w:t>
      </w:r>
    </w:p>
    <w:p w:rsidR="00B606E4" w:rsidRPr="00B606E4" w:rsidRDefault="00B606E4" w:rsidP="00B606E4">
      <w:pPr>
        <w:jc w:val="right"/>
        <w:rPr>
          <w:rFonts w:ascii="Tahoma" w:hAnsi="Tahoma" w:cs="Tahoma"/>
          <w:b/>
          <w:bCs/>
          <w:color w:val="548DD4" w:themeColor="text2" w:themeTint="99"/>
          <w:rtl/>
          <w:lang w:bidi="fa-IR"/>
        </w:rPr>
      </w:pP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 این بخش دارای 14 تخت فعال است 10تخت اطفال و4 تخت نوزادان است بیماران از بدو تولد تا18 سالگی با هر مشکل بجز جراحی در این بخش بستری می شود.</w:t>
      </w:r>
    </w:p>
    <w:p w:rsidR="00B606E4" w:rsidRDefault="00B606E4" w:rsidP="00B606E4">
      <w:pPr>
        <w:jc w:val="right"/>
        <w:rPr>
          <w:rFonts w:ascii="Tahoma" w:hAnsi="Tahoma" w:cs="Tahoma" w:hint="cs"/>
          <w:b/>
          <w:bCs/>
          <w:color w:val="548DD4" w:themeColor="text2" w:themeTint="99"/>
          <w:rtl/>
          <w:lang w:bidi="fa-IR"/>
        </w:rPr>
      </w:pP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 اتاق روبروی ایستگاه پرستاری مربوط به بیمارانی است که بد حال باشند تا زمان بهتر شدن علائم حیاتی در این اتاق می مانند.   </w:t>
      </w:r>
    </w:p>
    <w:p w:rsidR="00B606E4" w:rsidRPr="00553082" w:rsidRDefault="00B606E4" w:rsidP="00B606E4">
      <w:pPr>
        <w:jc w:val="right"/>
        <w:rPr>
          <w:rFonts w:ascii="IranNastaliq" w:hAnsi="IranNastaliq" w:cs="IranNastaliq"/>
          <w:b/>
          <w:bCs/>
          <w:color w:val="548DD4" w:themeColor="text2" w:themeTint="99"/>
          <w:sz w:val="56"/>
          <w:szCs w:val="56"/>
          <w:rtl/>
          <w:lang w:bidi="fa-IR"/>
        </w:rPr>
      </w:pPr>
      <w:r w:rsidRPr="00553082">
        <w:rPr>
          <w:rFonts w:ascii="IranNastaliq" w:hAnsi="IranNastaliq" w:cs="IranNastaliq"/>
          <w:b/>
          <w:bCs/>
          <w:color w:val="548DD4" w:themeColor="text2" w:themeTint="99"/>
          <w:sz w:val="56"/>
          <w:szCs w:val="56"/>
          <w:rtl/>
          <w:lang w:bidi="fa-IR"/>
        </w:rPr>
        <w:t>رئیس بخش اطفال:</w:t>
      </w:r>
    </w:p>
    <w:p w:rsidR="00B606E4" w:rsidRPr="00B606E4" w:rsidRDefault="00B606E4" w:rsidP="00553082">
      <w:pPr>
        <w:jc w:val="right"/>
        <w:rPr>
          <w:rFonts w:ascii="Tahoma" w:hAnsi="Tahoma" w:cs="Tahoma"/>
          <w:b/>
          <w:bCs/>
          <w:color w:val="548DD4" w:themeColor="text2" w:themeTint="99"/>
          <w:rtl/>
          <w:lang w:bidi="fa-IR"/>
        </w:rPr>
      </w:pP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  آقای دکتر سید محمد مهدی منزوی</w:t>
      </w:r>
      <w:r>
        <w:rPr>
          <w:rFonts w:ascii="Tahoma" w:hAnsi="Tahoma" w:cs="Tahoma" w:hint="cs"/>
          <w:b/>
          <w:bCs/>
          <w:color w:val="548DD4" w:themeColor="text2" w:themeTint="99"/>
          <w:rtl/>
          <w:lang w:bidi="fa-IR"/>
        </w:rPr>
        <w:t xml:space="preserve"> متخصص </w:t>
      </w: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اطفال </w:t>
      </w:r>
    </w:p>
    <w:p w:rsidR="00B606E4" w:rsidRPr="00B606E4" w:rsidRDefault="00B606E4" w:rsidP="00B606E4">
      <w:pPr>
        <w:jc w:val="right"/>
        <w:rPr>
          <w:rFonts w:ascii="Tahoma" w:hAnsi="Tahoma" w:cs="Tahoma" w:hint="cs"/>
          <w:b/>
          <w:bCs/>
          <w:color w:val="548DD4" w:themeColor="text2" w:themeTint="99"/>
          <w:lang w:bidi="fa-IR"/>
        </w:rPr>
      </w:pP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 </w:t>
      </w:r>
      <w:r>
        <w:rPr>
          <w:rFonts w:ascii="Tahoma" w:hAnsi="Tahoma" w:cs="Tahoma" w:hint="cs"/>
          <w:b/>
          <w:bCs/>
          <w:color w:val="548DD4" w:themeColor="text2" w:themeTint="99"/>
          <w:rtl/>
          <w:lang w:bidi="fa-IR"/>
        </w:rPr>
        <w:t>آقای دکتر علی صادقی لطف آبادی نیز پزشک متخصص اطفال این بخش نیز می باشد</w:t>
      </w:r>
    </w:p>
    <w:p w:rsidR="00553082" w:rsidRDefault="00B606E4" w:rsidP="00553082">
      <w:pPr>
        <w:jc w:val="right"/>
        <w:rPr>
          <w:rFonts w:ascii="Tahoma" w:hAnsi="Tahoma" w:cs="Tahoma" w:hint="cs"/>
          <w:b/>
          <w:bCs/>
          <w:color w:val="548DD4" w:themeColor="text2" w:themeTint="99"/>
          <w:rtl/>
          <w:lang w:bidi="fa-IR"/>
        </w:rPr>
      </w:pP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 ویزیت پزشکان وترخیص روزانه  در همه ایام حتی در روز های تعطیل انجام میشود .</w:t>
      </w:r>
    </w:p>
    <w:p w:rsidR="00B606E4" w:rsidRPr="00B606E4" w:rsidRDefault="00B606E4" w:rsidP="00553082">
      <w:pPr>
        <w:jc w:val="right"/>
        <w:rPr>
          <w:rFonts w:ascii="Tahoma" w:hAnsi="Tahoma" w:cs="Tahoma"/>
          <w:b/>
          <w:bCs/>
          <w:color w:val="548DD4" w:themeColor="text2" w:themeTint="99"/>
          <w:rtl/>
          <w:lang w:bidi="fa-IR"/>
        </w:rPr>
      </w:pPr>
      <w:r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   </w:t>
      </w:r>
      <w:r w:rsidRPr="00553082">
        <w:rPr>
          <w:rFonts w:ascii="Tahoma" w:hAnsi="Tahoma" w:cs="Tahoma"/>
          <w:b/>
          <w:bCs/>
          <w:color w:val="548DD4" w:themeColor="text2" w:themeTint="99"/>
          <w:sz w:val="28"/>
          <w:szCs w:val="28"/>
          <w:rtl/>
          <w:lang w:bidi="fa-IR"/>
        </w:rPr>
        <w:t>اتاق خصوصی بخش دارای امکانات ذیل است:</w:t>
      </w:r>
    </w:p>
    <w:p w:rsidR="00553082" w:rsidRDefault="00B606E4" w:rsidP="00553082">
      <w:pPr>
        <w:jc w:val="right"/>
        <w:rPr>
          <w:rFonts w:ascii="Tahoma" w:hAnsi="Tahoma" w:cs="Tahoma" w:hint="cs"/>
          <w:b/>
          <w:bCs/>
          <w:color w:val="548DD4" w:themeColor="text2" w:themeTint="99"/>
          <w:rtl/>
          <w:lang w:bidi="fa-IR"/>
        </w:rPr>
      </w:pP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تلویزیون و دستگاه دی وی دی </w:t>
      </w:r>
      <w:r w:rsidR="00553082">
        <w:rPr>
          <w:rFonts w:ascii="Tahoma" w:hAnsi="Tahoma" w:cs="Tahoma" w:hint="cs"/>
          <w:b/>
          <w:bCs/>
          <w:color w:val="548DD4" w:themeColor="text2" w:themeTint="99"/>
          <w:rtl/>
          <w:lang w:bidi="fa-IR"/>
        </w:rPr>
        <w:t xml:space="preserve">، </w:t>
      </w: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تخت استراحت همراه ،سه وعده غذا برای همراه ،ملاقات ازاد  وسرویس بهداشتی است هزینه این اتاق 500000 ریال علاوه بر هزینه بیمارستان است. </w:t>
      </w:r>
    </w:p>
    <w:p w:rsidR="00553082" w:rsidRDefault="00B606E4" w:rsidP="00553082">
      <w:pPr>
        <w:jc w:val="right"/>
        <w:rPr>
          <w:rFonts w:ascii="Tahoma" w:hAnsi="Tahoma" w:cs="Tahoma" w:hint="cs"/>
          <w:b/>
          <w:bCs/>
          <w:color w:val="548DD4" w:themeColor="text2" w:themeTint="99"/>
          <w:rtl/>
          <w:lang w:bidi="fa-IR"/>
        </w:rPr>
      </w:pP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>اتاق ایزوله برای بستری بیمارانی است که نیاز دار</w:t>
      </w:r>
      <w:r w:rsidR="00553082">
        <w:rPr>
          <w:rFonts w:ascii="Tahoma" w:hAnsi="Tahoma" w:cs="Tahoma" w:hint="cs"/>
          <w:b/>
          <w:bCs/>
          <w:color w:val="548DD4" w:themeColor="text2" w:themeTint="99"/>
          <w:rtl/>
          <w:lang w:bidi="fa-IR"/>
        </w:rPr>
        <w:t>ن</w:t>
      </w: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دبا توجه به نوع بیماری </w:t>
      </w:r>
      <w:r w:rsidR="00553082">
        <w:rPr>
          <w:rFonts w:ascii="Tahoma" w:hAnsi="Tahoma" w:cs="Tahoma" w:hint="cs"/>
          <w:b/>
          <w:bCs/>
          <w:color w:val="548DD4" w:themeColor="text2" w:themeTint="99"/>
          <w:rtl/>
          <w:lang w:bidi="fa-IR"/>
        </w:rPr>
        <w:t>(هپاتیت ،آنفولانزا ، مننژیت و...)</w:t>
      </w:r>
      <w:r w:rsidR="00553082" w:rsidRPr="00553082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 </w:t>
      </w:r>
      <w:r w:rsidR="00553082"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>از سایر بیماران</w:t>
      </w:r>
      <w:r w:rsidR="00553082">
        <w:rPr>
          <w:rFonts w:ascii="Tahoma" w:hAnsi="Tahoma" w:cs="Tahoma" w:hint="cs"/>
          <w:b/>
          <w:bCs/>
          <w:color w:val="548DD4" w:themeColor="text2" w:themeTint="99"/>
          <w:rtl/>
          <w:lang w:bidi="fa-IR"/>
        </w:rPr>
        <w:t xml:space="preserve"> جدا </w:t>
      </w: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>باش</w:t>
      </w:r>
      <w:r w:rsidR="00553082">
        <w:rPr>
          <w:rFonts w:ascii="Tahoma" w:hAnsi="Tahoma" w:cs="Tahoma" w:hint="cs"/>
          <w:b/>
          <w:bCs/>
          <w:color w:val="548DD4" w:themeColor="text2" w:themeTint="99"/>
          <w:rtl/>
          <w:lang w:bidi="fa-IR"/>
        </w:rPr>
        <w:t>ن</w:t>
      </w: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د. </w:t>
      </w:r>
    </w:p>
    <w:p w:rsidR="00B606E4" w:rsidRPr="00B606E4" w:rsidRDefault="00B606E4" w:rsidP="00553082">
      <w:pPr>
        <w:jc w:val="right"/>
        <w:rPr>
          <w:rFonts w:ascii="Tahoma" w:hAnsi="Tahoma" w:cs="Tahoma"/>
          <w:b/>
          <w:bCs/>
          <w:color w:val="548DD4" w:themeColor="text2" w:themeTint="99"/>
          <w:lang w:bidi="fa-IR"/>
        </w:rPr>
      </w:pP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 اتاقهای بخش دارای تلویزیون است که در بخش زنان برای آموزش شیردهی ودر بخش اطفال برای پخش برنامه کودک میباشد.</w:t>
      </w:r>
    </w:p>
    <w:p w:rsidR="00B606E4" w:rsidRPr="00B606E4" w:rsidRDefault="00B606E4" w:rsidP="00B606E4">
      <w:pPr>
        <w:jc w:val="right"/>
        <w:rPr>
          <w:rFonts w:ascii="Tahoma" w:hAnsi="Tahoma" w:cs="Tahoma"/>
          <w:b/>
          <w:bCs/>
          <w:color w:val="548DD4" w:themeColor="text2" w:themeTint="99"/>
          <w:lang w:bidi="fa-IR"/>
        </w:rPr>
      </w:pP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>ی شرایط را برای سرگرمی کودکان در طی بستری فراهم می کند.</w:t>
      </w:r>
      <w:r w:rsidRPr="00B606E4">
        <w:rPr>
          <w:rFonts w:ascii="Tahoma" w:hAnsi="Tahoma" w:cs="Tahoma"/>
          <w:b/>
          <w:bCs/>
          <w:color w:val="548DD4" w:themeColor="text2" w:themeTint="99"/>
          <w:lang w:bidi="fa-IR"/>
        </w:rPr>
        <w:t xml:space="preserve"> </w:t>
      </w: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>اتاق باز</w:t>
      </w:r>
    </w:p>
    <w:p w:rsidR="00B606E4" w:rsidRPr="00B606E4" w:rsidRDefault="00B606E4" w:rsidP="00B606E4">
      <w:pPr>
        <w:jc w:val="right"/>
        <w:rPr>
          <w:rFonts w:ascii="Tahoma" w:hAnsi="Tahoma" w:cs="Tahoma"/>
          <w:b/>
          <w:bCs/>
          <w:color w:val="548DD4" w:themeColor="text2" w:themeTint="99"/>
          <w:rtl/>
          <w:lang w:bidi="fa-IR"/>
        </w:rPr>
      </w:pP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>در کنار تخت اطفال تخت تا شو برای استراحت مادران وجود دارد.</w:t>
      </w:r>
    </w:p>
    <w:p w:rsidR="00B606E4" w:rsidRPr="00B606E4" w:rsidRDefault="00B606E4" w:rsidP="00B606E4">
      <w:pPr>
        <w:jc w:val="right"/>
        <w:rPr>
          <w:rFonts w:ascii="Tahoma" w:hAnsi="Tahoma" w:cs="Tahoma"/>
          <w:b/>
          <w:bCs/>
          <w:color w:val="548DD4" w:themeColor="text2" w:themeTint="99"/>
          <w:rtl/>
          <w:lang w:bidi="fa-IR"/>
        </w:rPr>
      </w:pPr>
      <w:r w:rsidRPr="00B606E4">
        <w:rPr>
          <w:rFonts w:ascii="Tahoma" w:hAnsi="Tahoma" w:cs="Tahoma"/>
          <w:noProof/>
          <w:color w:val="548DD4" w:themeColor="text2" w:themeTint="99"/>
          <w:lang w:bidi="fa-I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4100" cy="2609850"/>
            <wp:effectExtent l="19050" t="0" r="0" b="0"/>
            <wp:wrapSquare wrapText="bothSides"/>
            <wp:docPr id="7" name="Picture 4" descr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1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>برای ورود وخروج آسان همراهیان کارت همراهی تعبیه شده است .</w:t>
      </w:r>
    </w:p>
    <w:p w:rsidR="00B606E4" w:rsidRPr="00B606E4" w:rsidRDefault="00B606E4" w:rsidP="00B606E4">
      <w:pPr>
        <w:jc w:val="right"/>
        <w:rPr>
          <w:rFonts w:ascii="Tahoma" w:hAnsi="Tahoma" w:cs="Tahoma"/>
          <w:b/>
          <w:bCs/>
          <w:color w:val="548DD4" w:themeColor="text2" w:themeTint="99"/>
          <w:lang w:bidi="fa-IR"/>
        </w:rPr>
      </w:pPr>
      <w:r w:rsidRPr="00B606E4">
        <w:rPr>
          <w:rFonts w:ascii="Tahoma" w:hAnsi="Tahoma" w:cs="Tahoma"/>
          <w:b/>
          <w:bCs/>
          <w:color w:val="548DD4" w:themeColor="text2" w:themeTint="99"/>
          <w:rtl/>
          <w:lang w:bidi="fa-IR"/>
        </w:rPr>
        <w:t xml:space="preserve">وهمچنین در صورت تمایل همراهی تخت استراحت به همراه سه وعده غذا در قبال تهیه فیش از پذیرش بصورت روزانه در اختیار آنان قرار داده می شود.                         </w:t>
      </w:r>
    </w:p>
    <w:p w:rsidR="007D1AFA" w:rsidRPr="00553082" w:rsidRDefault="00553082" w:rsidP="00B606E4">
      <w:pPr>
        <w:jc w:val="right"/>
        <w:rPr>
          <w:rFonts w:ascii="IranNastaliq" w:hAnsi="IranNastaliq" w:cs="IranNastaliq"/>
          <w:b/>
          <w:bCs/>
          <w:color w:val="548DD4"/>
          <w:sz w:val="56"/>
          <w:szCs w:val="56"/>
          <w:rtl/>
          <w:lang w:bidi="fa-IR"/>
        </w:rPr>
      </w:pPr>
      <w:r w:rsidRPr="00553082">
        <w:rPr>
          <w:rFonts w:ascii="IranNastaliq" w:hAnsi="IranNastaliq" w:cs="IranNastaliq"/>
          <w:b/>
          <w:bCs/>
          <w:color w:val="548DD4"/>
          <w:sz w:val="56"/>
          <w:szCs w:val="56"/>
          <w:rtl/>
          <w:lang w:bidi="fa-IR"/>
        </w:rPr>
        <w:lastRenderedPageBreak/>
        <w:t>سرپرستار بخش:</w:t>
      </w:r>
    </w:p>
    <w:p w:rsidR="00553082" w:rsidRPr="00B606E4" w:rsidRDefault="00553082" w:rsidP="00B606E4">
      <w:pPr>
        <w:jc w:val="right"/>
        <w:rPr>
          <w:rFonts w:ascii="Tahoma" w:hAnsi="Tahoma" w:cs="Tahoma" w:hint="cs"/>
          <w:b/>
          <w:bCs/>
          <w:color w:val="548DD4"/>
          <w:rtl/>
          <w:lang w:bidi="fa-IR"/>
        </w:rPr>
      </w:pPr>
      <w:r>
        <w:rPr>
          <w:rFonts w:ascii="Tahoma" w:hAnsi="Tahoma" w:cs="Tahoma" w:hint="cs"/>
          <w:b/>
          <w:bCs/>
          <w:color w:val="548DD4"/>
          <w:rtl/>
          <w:lang w:bidi="fa-IR"/>
        </w:rPr>
        <w:t xml:space="preserve">خانم فاطمه ابراهیمی </w:t>
      </w:r>
      <w:r>
        <w:rPr>
          <w:rFonts w:ascii="Tahoma" w:hAnsi="Tahoma" w:cs="Tahoma"/>
          <w:b/>
          <w:bCs/>
          <w:color w:val="548DD4"/>
          <w:rtl/>
          <w:lang w:bidi="fa-IR"/>
        </w:rPr>
        <w:t>–</w:t>
      </w:r>
      <w:r>
        <w:rPr>
          <w:rFonts w:ascii="Tahoma" w:hAnsi="Tahoma" w:cs="Tahoma" w:hint="cs"/>
          <w:b/>
          <w:bCs/>
          <w:color w:val="548DD4"/>
          <w:rtl/>
          <w:lang w:bidi="fa-IR"/>
        </w:rPr>
        <w:t xml:space="preserve"> کاردان پرستاری با بیش از 24سال سابقه خدمت</w:t>
      </w:r>
    </w:p>
    <w:p w:rsidR="0050767C" w:rsidRPr="00553082" w:rsidRDefault="007D1AFA" w:rsidP="00553082">
      <w:pPr>
        <w:jc w:val="right"/>
        <w:rPr>
          <w:rFonts w:ascii="Tahoma" w:hAnsi="Tahoma" w:cs="Tahoma" w:hint="cs"/>
          <w:b/>
          <w:bCs/>
          <w:rtl/>
          <w:lang w:bidi="fa-IR"/>
        </w:rPr>
      </w:pPr>
      <w:r w:rsidRPr="00850477">
        <w:rPr>
          <w:rFonts w:hint="cs"/>
          <w:b/>
          <w:bCs/>
          <w:color w:val="548DD4"/>
          <w:sz w:val="24"/>
          <w:szCs w:val="24"/>
          <w:rtl/>
          <w:lang w:bidi="fa-IR"/>
        </w:rPr>
        <w:t xml:space="preserve">                                                                                                        </w:t>
      </w:r>
      <w:r w:rsidR="00553082">
        <w:rPr>
          <w:rFonts w:hint="cs"/>
          <w:b/>
          <w:bCs/>
          <w:color w:val="548DD4"/>
          <w:sz w:val="24"/>
          <w:szCs w:val="24"/>
          <w:rtl/>
          <w:lang w:bidi="fa-IR"/>
        </w:rPr>
        <w:t xml:space="preserve">                               </w:t>
      </w:r>
      <w:r w:rsidR="00553082">
        <w:rPr>
          <w:rFonts w:ascii="Tahoma" w:hAnsi="Tahoma" w:cs="Tahoma"/>
          <w:b/>
          <w:bCs/>
          <w:rtl/>
          <w:lang w:bidi="fa-IR"/>
        </w:rPr>
        <w:t xml:space="preserve">    </w:t>
      </w:r>
      <w:r w:rsidR="0050767C" w:rsidRPr="0050767C">
        <w:rPr>
          <w:rFonts w:hint="cs"/>
          <w:b/>
          <w:bCs/>
          <w:sz w:val="56"/>
          <w:szCs w:val="56"/>
          <w:rtl/>
          <w:lang w:bidi="fa-IR"/>
        </w:rPr>
        <w:t xml:space="preserve"> </w:t>
      </w:r>
      <w:r w:rsidR="0050767C" w:rsidRPr="0050767C">
        <w:rPr>
          <w:rFonts w:ascii="IranNastaliq" w:hAnsi="IranNastaliq" w:cs="IranNastaliq" w:hint="cs"/>
          <w:b/>
          <w:bCs/>
          <w:color w:val="548DD4" w:themeColor="text2" w:themeTint="99"/>
          <w:sz w:val="56"/>
          <w:szCs w:val="56"/>
          <w:rtl/>
          <w:lang w:bidi="fa-IR"/>
        </w:rPr>
        <w:t>پرسنل بخش اطفال وزنان:</w:t>
      </w:r>
    </w:p>
    <w:tbl>
      <w:tblPr>
        <w:tblStyle w:val="LightShading-Accent1"/>
        <w:tblW w:w="0" w:type="auto"/>
        <w:tblInd w:w="862" w:type="dxa"/>
        <w:tblLook w:val="04A0"/>
      </w:tblPr>
      <w:tblGrid>
        <w:gridCol w:w="1915"/>
        <w:gridCol w:w="1915"/>
        <w:gridCol w:w="1915"/>
        <w:gridCol w:w="1916"/>
      </w:tblGrid>
      <w:tr w:rsidR="0050767C" w:rsidTr="007D1AFA">
        <w:trPr>
          <w:cnfStyle w:val="100000000000"/>
        </w:trPr>
        <w:tc>
          <w:tcPr>
            <w:cnfStyle w:val="001000000000"/>
            <w:tcW w:w="1915" w:type="dxa"/>
          </w:tcPr>
          <w:p w:rsidR="0050767C" w:rsidRPr="007D1AFA" w:rsidRDefault="0050767C" w:rsidP="007D1AFA">
            <w:pPr>
              <w:jc w:val="center"/>
              <w:rPr>
                <w:rFonts w:ascii="Cambria" w:eastAsia="Times New Roman" w:hAnsi="Cambria" w:cs="Times New Roman" w:hint="cs"/>
                <w:color w:val="548DD4"/>
                <w:rtl/>
                <w:lang w:bidi="fa-IR"/>
              </w:rPr>
            </w:pPr>
            <w:r w:rsidRPr="007D1AFA">
              <w:rPr>
                <w:rFonts w:ascii="Cambria" w:eastAsia="Times New Roman" w:hAnsi="Cambria" w:cs="Times New Roman" w:hint="cs"/>
                <w:color w:val="548DD4"/>
                <w:rtl/>
                <w:lang w:bidi="fa-IR"/>
              </w:rPr>
              <w:t>رابطه استخدامی</w:t>
            </w:r>
          </w:p>
        </w:tc>
        <w:tc>
          <w:tcPr>
            <w:tcW w:w="1915" w:type="dxa"/>
          </w:tcPr>
          <w:p w:rsidR="0050767C" w:rsidRPr="007D1AFA" w:rsidRDefault="0050767C" w:rsidP="0050767C">
            <w:pPr>
              <w:jc w:val="right"/>
              <w:cnfStyle w:val="100000000000"/>
              <w:rPr>
                <w:rFonts w:ascii="Tahoma" w:eastAsia="Times New Roman" w:hAnsi="Tahoma" w:cs="Tahoma" w:hint="cs"/>
                <w:color w:val="548DD4"/>
                <w:rtl/>
                <w:lang w:bidi="fa-IR"/>
              </w:rPr>
            </w:pPr>
            <w:r w:rsidRPr="007D1AFA">
              <w:rPr>
                <w:rFonts w:ascii="Tahoma" w:eastAsia="Times New Roman" w:hAnsi="Tahoma" w:cs="Tahoma" w:hint="cs"/>
                <w:color w:val="548DD4"/>
                <w:rtl/>
                <w:lang w:bidi="fa-IR"/>
              </w:rPr>
              <w:t>سابقه خدمت</w:t>
            </w:r>
          </w:p>
        </w:tc>
        <w:tc>
          <w:tcPr>
            <w:tcW w:w="1915" w:type="dxa"/>
          </w:tcPr>
          <w:p w:rsidR="0050767C" w:rsidRPr="007D1AFA" w:rsidRDefault="0050767C" w:rsidP="007D1AFA">
            <w:pPr>
              <w:jc w:val="center"/>
              <w:cnfStyle w:val="100000000000"/>
              <w:rPr>
                <w:rFonts w:ascii="Cambria" w:eastAsia="Times New Roman" w:hAnsi="Cambria" w:cs="Times New Roman" w:hint="cs"/>
                <w:color w:val="548DD4"/>
                <w:lang w:bidi="fa-IR"/>
              </w:rPr>
            </w:pPr>
            <w:r w:rsidRPr="007D1AFA">
              <w:rPr>
                <w:rFonts w:ascii="Cambria" w:eastAsia="Times New Roman" w:hAnsi="Cambria" w:cs="Times New Roman" w:hint="cs"/>
                <w:color w:val="548DD4"/>
                <w:rtl/>
                <w:lang w:bidi="fa-IR"/>
              </w:rPr>
              <w:t>سمت</w:t>
            </w:r>
          </w:p>
        </w:tc>
        <w:tc>
          <w:tcPr>
            <w:tcW w:w="1916" w:type="dxa"/>
          </w:tcPr>
          <w:p w:rsidR="0050767C" w:rsidRPr="007D1AFA" w:rsidRDefault="0050767C" w:rsidP="007D1AFA">
            <w:pPr>
              <w:jc w:val="center"/>
              <w:cnfStyle w:val="100000000000"/>
              <w:rPr>
                <w:rFonts w:ascii="Cambria" w:eastAsia="Times New Roman" w:hAnsi="Cambria" w:cs="Times New Roman" w:hint="cs"/>
                <w:color w:val="548DD4"/>
                <w:lang w:bidi="fa-IR"/>
              </w:rPr>
            </w:pPr>
            <w:r w:rsidRPr="007D1AFA">
              <w:rPr>
                <w:rFonts w:ascii="Cambria" w:eastAsia="Times New Roman" w:hAnsi="Cambria" w:cs="Times New Roman" w:hint="cs"/>
                <w:color w:val="548DD4"/>
                <w:rtl/>
                <w:lang w:bidi="fa-IR"/>
              </w:rPr>
              <w:t xml:space="preserve">نام ونام </w:t>
            </w:r>
            <w:r w:rsidRPr="007D1AFA">
              <w:rPr>
                <w:rFonts w:ascii="Cambria" w:eastAsia="Times New Roman" w:hAnsi="Cambria" w:cs="Times New Roman" w:hint="cs"/>
                <w:i/>
                <w:iCs/>
                <w:color w:val="548DD4"/>
                <w:rtl/>
                <w:lang w:bidi="fa-IR"/>
              </w:rPr>
              <w:t>خانوادگی</w:t>
            </w:r>
          </w:p>
        </w:tc>
      </w:tr>
      <w:tr w:rsidR="00553082" w:rsidTr="007D1AFA">
        <w:trPr>
          <w:cnfStyle w:val="000000100000"/>
        </w:trPr>
        <w:tc>
          <w:tcPr>
            <w:cnfStyle w:val="001000000000"/>
            <w:tcW w:w="1915" w:type="dxa"/>
          </w:tcPr>
          <w:p w:rsidR="0050767C" w:rsidRDefault="0050767C" w:rsidP="007D1AFA">
            <w:pPr>
              <w:jc w:val="center"/>
              <w:rPr>
                <w:rFonts w:ascii="Tahoma" w:hAnsi="Tahoma" w:cs="Tahoma"/>
                <w:b w:val="0"/>
                <w:bCs w:val="0"/>
                <w:color w:val="548DD4" w:themeColor="text2" w:themeTint="99"/>
                <w:lang w:bidi="fa-IR"/>
              </w:rPr>
            </w:pPr>
          </w:p>
          <w:p w:rsidR="0050767C" w:rsidRPr="0050767C" w:rsidRDefault="0050767C" w:rsidP="007D1AFA">
            <w:pPr>
              <w:jc w:val="center"/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  <w:t>پیمانی</w:t>
            </w:r>
          </w:p>
        </w:tc>
        <w:tc>
          <w:tcPr>
            <w:tcW w:w="1915" w:type="dxa"/>
          </w:tcPr>
          <w:p w:rsidR="0050767C" w:rsidRDefault="0050767C" w:rsidP="007D1AFA">
            <w:pPr>
              <w:jc w:val="center"/>
              <w:cnfStyle w:val="000000100000"/>
              <w:rPr>
                <w:rFonts w:ascii="IranNastaliq" w:hAnsi="IranNastaliq" w:cs="IranNastaliq"/>
                <w:b/>
                <w:bCs/>
                <w:color w:val="548DD4" w:themeColor="text2" w:themeTint="99"/>
                <w:lang w:bidi="fa-IR"/>
              </w:rPr>
            </w:pPr>
          </w:p>
          <w:p w:rsidR="0050767C" w:rsidRPr="0050767C" w:rsidRDefault="0050767C" w:rsidP="007D1AFA">
            <w:pPr>
              <w:jc w:val="center"/>
              <w:cnfStyle w:val="000000100000"/>
              <w:rPr>
                <w:rFonts w:ascii="Tahoma" w:hAnsi="Tahoma" w:cs="Tahoma"/>
                <w:b/>
                <w:bCs/>
                <w:color w:val="548DD4" w:themeColor="text2" w:themeTint="99"/>
                <w:rtl/>
                <w:lang w:bidi="fa-IR"/>
              </w:rPr>
            </w:pPr>
            <w:r w:rsidRPr="0050767C">
              <w:rPr>
                <w:rFonts w:ascii="Tahoma" w:hAnsi="Tahoma" w:cs="Tahoma"/>
                <w:b/>
                <w:bCs/>
                <w:color w:val="548DD4" w:themeColor="text2" w:themeTint="99"/>
                <w:rtl/>
                <w:lang w:bidi="fa-IR"/>
              </w:rPr>
              <w:t>7سال</w:t>
            </w:r>
          </w:p>
        </w:tc>
        <w:tc>
          <w:tcPr>
            <w:tcW w:w="1915" w:type="dxa"/>
          </w:tcPr>
          <w:p w:rsidR="0050767C" w:rsidRDefault="0050767C" w:rsidP="0050767C">
            <w:pPr>
              <w:jc w:val="center"/>
              <w:cnfStyle w:val="000000100000"/>
              <w:rPr>
                <w:rFonts w:ascii="Tahoma" w:hAnsi="Tahoma" w:cs="Tahoma"/>
                <w:b/>
                <w:bCs/>
                <w:color w:val="548DD4" w:themeColor="text2" w:themeTint="99"/>
                <w:lang w:bidi="fa-IR"/>
              </w:rPr>
            </w:pPr>
          </w:p>
          <w:p w:rsidR="0050767C" w:rsidRPr="0050767C" w:rsidRDefault="0050767C" w:rsidP="0050767C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کارشناس پرستاری</w:t>
            </w:r>
          </w:p>
        </w:tc>
        <w:tc>
          <w:tcPr>
            <w:tcW w:w="1916" w:type="dxa"/>
          </w:tcPr>
          <w:p w:rsidR="0050767C" w:rsidRDefault="0050767C" w:rsidP="007D1AFA">
            <w:pPr>
              <w:jc w:val="center"/>
              <w:cnfStyle w:val="000000100000"/>
              <w:rPr>
                <w:rFonts w:ascii="Tahoma" w:hAnsi="Tahoma" w:cs="Tahoma"/>
                <w:b/>
                <w:bCs/>
                <w:color w:val="548DD4" w:themeColor="text2" w:themeTint="99"/>
                <w:lang w:bidi="fa-IR"/>
              </w:rPr>
            </w:pPr>
          </w:p>
          <w:p w:rsidR="0050767C" w:rsidRPr="0050767C" w:rsidRDefault="0050767C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گیتی علیمرادی</w:t>
            </w:r>
          </w:p>
        </w:tc>
      </w:tr>
      <w:tr w:rsidR="0050767C" w:rsidTr="007D1AFA">
        <w:tc>
          <w:tcPr>
            <w:cnfStyle w:val="001000000000"/>
            <w:tcW w:w="1915" w:type="dxa"/>
          </w:tcPr>
          <w:p w:rsidR="0050767C" w:rsidRPr="0050767C" w:rsidRDefault="0050767C" w:rsidP="007D1AFA">
            <w:pPr>
              <w:jc w:val="center"/>
              <w:rPr>
                <w:rFonts w:ascii="Tahoma" w:hAnsi="Tahoma" w:cs="Tahoma"/>
                <w:b w:val="0"/>
                <w:bCs w:val="0"/>
                <w:color w:val="548DD4" w:themeColor="text2" w:themeTint="99"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  <w:t>پیمانی</w:t>
            </w:r>
          </w:p>
        </w:tc>
        <w:tc>
          <w:tcPr>
            <w:tcW w:w="1915" w:type="dxa"/>
          </w:tcPr>
          <w:p w:rsidR="0050767C" w:rsidRPr="0050767C" w:rsidRDefault="0050767C" w:rsidP="007D1AFA">
            <w:pPr>
              <w:jc w:val="center"/>
              <w:cnfStyle w:val="0000000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4سال</w:t>
            </w:r>
          </w:p>
        </w:tc>
        <w:tc>
          <w:tcPr>
            <w:tcW w:w="1915" w:type="dxa"/>
          </w:tcPr>
          <w:p w:rsidR="0050767C" w:rsidRDefault="0050767C" w:rsidP="0050767C">
            <w:pPr>
              <w:jc w:val="center"/>
              <w:cnfStyle w:val="000000000000"/>
            </w:pPr>
            <w:r w:rsidRPr="00B57703"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کارشناس پرستاری</w:t>
            </w:r>
          </w:p>
        </w:tc>
        <w:tc>
          <w:tcPr>
            <w:tcW w:w="1916" w:type="dxa"/>
          </w:tcPr>
          <w:p w:rsidR="0050767C" w:rsidRPr="0050767C" w:rsidRDefault="0050767C" w:rsidP="007D1AFA">
            <w:pPr>
              <w:jc w:val="center"/>
              <w:cnfStyle w:val="0000000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زهرا دهقان</w:t>
            </w:r>
          </w:p>
        </w:tc>
      </w:tr>
      <w:tr w:rsidR="00553082" w:rsidTr="007D1AFA">
        <w:trPr>
          <w:cnfStyle w:val="000000100000"/>
        </w:trPr>
        <w:tc>
          <w:tcPr>
            <w:cnfStyle w:val="001000000000"/>
            <w:tcW w:w="1915" w:type="dxa"/>
          </w:tcPr>
          <w:p w:rsidR="0050767C" w:rsidRPr="0050767C" w:rsidRDefault="007D1AFA" w:rsidP="007D1AFA">
            <w:pPr>
              <w:jc w:val="center"/>
              <w:rPr>
                <w:rFonts w:ascii="Tahoma" w:hAnsi="Tahoma" w:cs="Tahoma"/>
                <w:b w:val="0"/>
                <w:bCs w:val="0"/>
                <w:color w:val="548DD4" w:themeColor="text2" w:themeTint="99"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  <w:t>پیمانی</w:t>
            </w:r>
          </w:p>
        </w:tc>
        <w:tc>
          <w:tcPr>
            <w:tcW w:w="1915" w:type="dxa"/>
          </w:tcPr>
          <w:p w:rsidR="0050767C" w:rsidRPr="0050767C" w:rsidRDefault="007D1AFA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4سال</w:t>
            </w:r>
          </w:p>
        </w:tc>
        <w:tc>
          <w:tcPr>
            <w:tcW w:w="1915" w:type="dxa"/>
          </w:tcPr>
          <w:p w:rsidR="0050767C" w:rsidRDefault="0050767C" w:rsidP="0050767C">
            <w:pPr>
              <w:jc w:val="center"/>
              <w:cnfStyle w:val="000000100000"/>
            </w:pPr>
            <w:r w:rsidRPr="00B57703"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کارشناس پرستاری</w:t>
            </w:r>
          </w:p>
        </w:tc>
        <w:tc>
          <w:tcPr>
            <w:tcW w:w="1916" w:type="dxa"/>
          </w:tcPr>
          <w:p w:rsidR="0050767C" w:rsidRPr="0050767C" w:rsidRDefault="0050767C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رقیه عباسیان</w:t>
            </w:r>
          </w:p>
        </w:tc>
      </w:tr>
      <w:tr w:rsidR="0050767C" w:rsidTr="007D1AFA">
        <w:tc>
          <w:tcPr>
            <w:cnfStyle w:val="001000000000"/>
            <w:tcW w:w="1915" w:type="dxa"/>
          </w:tcPr>
          <w:p w:rsidR="0050767C" w:rsidRPr="0050767C" w:rsidRDefault="007D1AFA" w:rsidP="007D1AFA">
            <w:pPr>
              <w:jc w:val="center"/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  <w:t>تبصره ای</w:t>
            </w:r>
          </w:p>
        </w:tc>
        <w:tc>
          <w:tcPr>
            <w:tcW w:w="1915" w:type="dxa"/>
          </w:tcPr>
          <w:p w:rsidR="0050767C" w:rsidRPr="0050767C" w:rsidRDefault="007D1AFA" w:rsidP="007D1AFA">
            <w:pPr>
              <w:jc w:val="center"/>
              <w:cnfStyle w:val="000000000000"/>
              <w:rPr>
                <w:rFonts w:ascii="Tahoma" w:hAnsi="Tahoma" w:cs="Tahoma"/>
                <w:b/>
                <w:bCs/>
                <w:color w:val="548DD4" w:themeColor="text2" w:themeTint="99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4سال</w:t>
            </w:r>
          </w:p>
        </w:tc>
        <w:tc>
          <w:tcPr>
            <w:tcW w:w="1915" w:type="dxa"/>
          </w:tcPr>
          <w:p w:rsidR="0050767C" w:rsidRDefault="0050767C" w:rsidP="0050767C">
            <w:pPr>
              <w:jc w:val="center"/>
              <w:cnfStyle w:val="000000000000"/>
            </w:pPr>
            <w:r w:rsidRPr="00B57703"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کارشناس پرستاری</w:t>
            </w:r>
          </w:p>
        </w:tc>
        <w:tc>
          <w:tcPr>
            <w:tcW w:w="1916" w:type="dxa"/>
          </w:tcPr>
          <w:p w:rsidR="0050767C" w:rsidRPr="0050767C" w:rsidRDefault="0050767C" w:rsidP="007D1AFA">
            <w:pPr>
              <w:jc w:val="center"/>
              <w:cnfStyle w:val="0000000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الهامه امیری</w:t>
            </w:r>
          </w:p>
        </w:tc>
      </w:tr>
      <w:tr w:rsidR="00553082" w:rsidTr="007D1AFA">
        <w:trPr>
          <w:cnfStyle w:val="000000100000"/>
        </w:trPr>
        <w:tc>
          <w:tcPr>
            <w:cnfStyle w:val="001000000000"/>
            <w:tcW w:w="1915" w:type="dxa"/>
          </w:tcPr>
          <w:p w:rsidR="0050767C" w:rsidRPr="0050767C" w:rsidRDefault="007D1AFA" w:rsidP="007D1AFA">
            <w:pPr>
              <w:jc w:val="center"/>
              <w:rPr>
                <w:rFonts w:ascii="Tahoma" w:hAnsi="Tahoma" w:cs="Tahoma"/>
                <w:b w:val="0"/>
                <w:bCs w:val="0"/>
                <w:color w:val="548DD4" w:themeColor="text2" w:themeTint="99"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  <w:t>پیمانی</w:t>
            </w:r>
          </w:p>
        </w:tc>
        <w:tc>
          <w:tcPr>
            <w:tcW w:w="1915" w:type="dxa"/>
          </w:tcPr>
          <w:p w:rsidR="0050767C" w:rsidRPr="0050767C" w:rsidRDefault="007D1AFA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3سال</w:t>
            </w:r>
          </w:p>
        </w:tc>
        <w:tc>
          <w:tcPr>
            <w:tcW w:w="1915" w:type="dxa"/>
          </w:tcPr>
          <w:p w:rsidR="0050767C" w:rsidRDefault="0050767C" w:rsidP="0050767C">
            <w:pPr>
              <w:jc w:val="center"/>
              <w:cnfStyle w:val="000000100000"/>
            </w:pPr>
            <w:r w:rsidRPr="00B57703"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کارشناس پرستاری</w:t>
            </w:r>
          </w:p>
        </w:tc>
        <w:tc>
          <w:tcPr>
            <w:tcW w:w="1916" w:type="dxa"/>
          </w:tcPr>
          <w:p w:rsidR="0050767C" w:rsidRPr="0050767C" w:rsidRDefault="0050767C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مدینه براتی</w:t>
            </w:r>
          </w:p>
        </w:tc>
      </w:tr>
      <w:tr w:rsidR="00553082" w:rsidTr="007D1AFA">
        <w:tc>
          <w:tcPr>
            <w:cnfStyle w:val="001000000000"/>
            <w:tcW w:w="1915" w:type="dxa"/>
          </w:tcPr>
          <w:p w:rsidR="0050767C" w:rsidRPr="0050767C" w:rsidRDefault="007D1AFA" w:rsidP="007D1AFA">
            <w:pPr>
              <w:jc w:val="center"/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  <w:t>طرحی</w:t>
            </w:r>
          </w:p>
        </w:tc>
        <w:tc>
          <w:tcPr>
            <w:tcW w:w="1915" w:type="dxa"/>
          </w:tcPr>
          <w:p w:rsidR="0050767C" w:rsidRPr="0050767C" w:rsidRDefault="007D1AFA" w:rsidP="007D1AFA">
            <w:pPr>
              <w:jc w:val="center"/>
              <w:cnfStyle w:val="0000000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5ماه</w:t>
            </w:r>
          </w:p>
        </w:tc>
        <w:tc>
          <w:tcPr>
            <w:tcW w:w="1915" w:type="dxa"/>
          </w:tcPr>
          <w:p w:rsidR="0050767C" w:rsidRDefault="0050767C" w:rsidP="0050767C">
            <w:pPr>
              <w:jc w:val="center"/>
              <w:cnfStyle w:val="000000000000"/>
            </w:pPr>
            <w:r w:rsidRPr="00B57703"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کارشناس پرستاری</w:t>
            </w:r>
          </w:p>
        </w:tc>
        <w:tc>
          <w:tcPr>
            <w:tcW w:w="1916" w:type="dxa"/>
          </w:tcPr>
          <w:p w:rsidR="0050767C" w:rsidRPr="0050767C" w:rsidRDefault="007D1AFA" w:rsidP="007D1AFA">
            <w:pPr>
              <w:jc w:val="center"/>
              <w:cnfStyle w:val="0000000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انیس صمیمی</w:t>
            </w:r>
          </w:p>
        </w:tc>
      </w:tr>
      <w:tr w:rsidR="00553082" w:rsidTr="007D1AFA">
        <w:trPr>
          <w:cnfStyle w:val="000000100000"/>
          <w:trHeight w:val="420"/>
        </w:trPr>
        <w:tc>
          <w:tcPr>
            <w:cnfStyle w:val="001000000000"/>
            <w:tcW w:w="1915" w:type="dxa"/>
          </w:tcPr>
          <w:p w:rsidR="0050767C" w:rsidRPr="0050767C" w:rsidRDefault="007D1AFA" w:rsidP="007D1AFA">
            <w:pPr>
              <w:jc w:val="center"/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  <w:t>طرحی</w:t>
            </w:r>
          </w:p>
        </w:tc>
        <w:tc>
          <w:tcPr>
            <w:tcW w:w="1915" w:type="dxa"/>
          </w:tcPr>
          <w:p w:rsidR="0050767C" w:rsidRPr="0050767C" w:rsidRDefault="007D1AFA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6ماه</w:t>
            </w:r>
          </w:p>
        </w:tc>
        <w:tc>
          <w:tcPr>
            <w:tcW w:w="1915" w:type="dxa"/>
          </w:tcPr>
          <w:p w:rsidR="0050767C" w:rsidRDefault="007D1AFA" w:rsidP="0050767C">
            <w:pPr>
              <w:jc w:val="center"/>
              <w:cnfStyle w:val="000000100000"/>
            </w:pPr>
            <w:r w:rsidRPr="00B57703"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کارشناس پرستاری</w:t>
            </w:r>
          </w:p>
        </w:tc>
        <w:tc>
          <w:tcPr>
            <w:tcW w:w="1916" w:type="dxa"/>
          </w:tcPr>
          <w:p w:rsidR="0050767C" w:rsidRPr="0050767C" w:rsidRDefault="007D1AFA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منیره پیروی</w:t>
            </w:r>
          </w:p>
        </w:tc>
      </w:tr>
      <w:tr w:rsidR="007D1AFA" w:rsidTr="007D1AFA">
        <w:trPr>
          <w:trHeight w:val="96"/>
        </w:trPr>
        <w:tc>
          <w:tcPr>
            <w:cnfStyle w:val="001000000000"/>
            <w:tcW w:w="1915" w:type="dxa"/>
          </w:tcPr>
          <w:p w:rsidR="007D1AFA" w:rsidRDefault="007D1AFA" w:rsidP="007D1AFA">
            <w:pPr>
              <w:jc w:val="center"/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  <w:t>طرحی</w:t>
            </w:r>
          </w:p>
        </w:tc>
        <w:tc>
          <w:tcPr>
            <w:tcW w:w="1915" w:type="dxa"/>
          </w:tcPr>
          <w:p w:rsidR="007D1AFA" w:rsidRPr="0050767C" w:rsidRDefault="007D1AFA" w:rsidP="007D1AFA">
            <w:pPr>
              <w:jc w:val="center"/>
              <w:cnfStyle w:val="0000000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2ماه</w:t>
            </w:r>
          </w:p>
        </w:tc>
        <w:tc>
          <w:tcPr>
            <w:tcW w:w="1915" w:type="dxa"/>
          </w:tcPr>
          <w:p w:rsidR="007D1AFA" w:rsidRPr="00B57703" w:rsidRDefault="007D1AFA" w:rsidP="0050767C">
            <w:pPr>
              <w:jc w:val="center"/>
              <w:cnfStyle w:val="000000000000"/>
              <w:rPr>
                <w:rFonts w:ascii="Tahoma" w:hAnsi="Tahoma" w:cs="Tahoma"/>
                <w:b/>
                <w:bCs/>
                <w:color w:val="548DD4" w:themeColor="text2" w:themeTint="99"/>
                <w:rtl/>
                <w:lang w:bidi="fa-IR"/>
              </w:rPr>
            </w:pPr>
            <w:r w:rsidRPr="00B57703"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کارشناس پرستاری</w:t>
            </w:r>
          </w:p>
        </w:tc>
        <w:tc>
          <w:tcPr>
            <w:tcW w:w="1916" w:type="dxa"/>
          </w:tcPr>
          <w:p w:rsidR="007D1AFA" w:rsidRDefault="007D1AFA" w:rsidP="007D1AFA">
            <w:pPr>
              <w:jc w:val="center"/>
              <w:cnfStyle w:val="0000000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زهرا حمیدی</w:t>
            </w:r>
          </w:p>
        </w:tc>
      </w:tr>
      <w:tr w:rsidR="00553082" w:rsidTr="007D1AFA">
        <w:trPr>
          <w:cnfStyle w:val="000000100000"/>
          <w:trHeight w:val="246"/>
        </w:trPr>
        <w:tc>
          <w:tcPr>
            <w:cnfStyle w:val="001000000000"/>
            <w:tcW w:w="1915" w:type="dxa"/>
          </w:tcPr>
          <w:p w:rsidR="007D1AFA" w:rsidRPr="0050767C" w:rsidRDefault="007D1AFA" w:rsidP="007D1AFA">
            <w:pPr>
              <w:jc w:val="center"/>
              <w:rPr>
                <w:rFonts w:ascii="Tahoma" w:hAnsi="Tahoma" w:cs="Tahoma"/>
                <w:b w:val="0"/>
                <w:bCs w:val="0"/>
                <w:color w:val="548DD4" w:themeColor="text2" w:themeTint="99"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  <w:t>رسمی</w:t>
            </w:r>
          </w:p>
        </w:tc>
        <w:tc>
          <w:tcPr>
            <w:tcW w:w="1915" w:type="dxa"/>
          </w:tcPr>
          <w:p w:rsidR="007D1AFA" w:rsidRPr="0050767C" w:rsidRDefault="007D1AFA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29 سال</w:t>
            </w:r>
          </w:p>
        </w:tc>
        <w:tc>
          <w:tcPr>
            <w:tcW w:w="1915" w:type="dxa"/>
          </w:tcPr>
          <w:p w:rsidR="007D1AFA" w:rsidRPr="00B57703" w:rsidRDefault="007D1AFA" w:rsidP="0050767C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بهیار</w:t>
            </w:r>
          </w:p>
        </w:tc>
        <w:tc>
          <w:tcPr>
            <w:tcW w:w="1916" w:type="dxa"/>
          </w:tcPr>
          <w:p w:rsidR="007D1AFA" w:rsidRDefault="007D1AFA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آسیه گنجی</w:t>
            </w:r>
          </w:p>
          <w:p w:rsidR="007D1AFA" w:rsidRDefault="007D1AFA" w:rsidP="007D1AFA">
            <w:pPr>
              <w:jc w:val="center"/>
              <w:cnfStyle w:val="000000100000"/>
              <w:rPr>
                <w:rFonts w:ascii="Tahoma" w:hAnsi="Tahoma" w:cs="Tahoma"/>
                <w:b/>
                <w:bCs/>
                <w:color w:val="548DD4" w:themeColor="text2" w:themeTint="99"/>
                <w:lang w:bidi="fa-IR"/>
              </w:rPr>
            </w:pPr>
          </w:p>
        </w:tc>
      </w:tr>
      <w:tr w:rsidR="00553082" w:rsidTr="007D1AFA">
        <w:trPr>
          <w:trHeight w:val="375"/>
        </w:trPr>
        <w:tc>
          <w:tcPr>
            <w:cnfStyle w:val="001000000000"/>
            <w:tcW w:w="1915" w:type="dxa"/>
          </w:tcPr>
          <w:p w:rsidR="007D1AFA" w:rsidRPr="0050767C" w:rsidRDefault="007D1AFA" w:rsidP="007D1AFA">
            <w:pPr>
              <w:jc w:val="center"/>
              <w:rPr>
                <w:rFonts w:ascii="Tahoma" w:hAnsi="Tahoma" w:cs="Tahoma"/>
                <w:b w:val="0"/>
                <w:bCs w:val="0"/>
                <w:color w:val="548DD4" w:themeColor="text2" w:themeTint="99"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  <w:t>رسمی</w:t>
            </w:r>
          </w:p>
        </w:tc>
        <w:tc>
          <w:tcPr>
            <w:tcW w:w="1915" w:type="dxa"/>
          </w:tcPr>
          <w:p w:rsidR="007D1AFA" w:rsidRPr="0050767C" w:rsidRDefault="007D1AFA" w:rsidP="007D1AFA">
            <w:pPr>
              <w:jc w:val="center"/>
              <w:cnfStyle w:val="0000000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23سال</w:t>
            </w:r>
          </w:p>
        </w:tc>
        <w:tc>
          <w:tcPr>
            <w:tcW w:w="1915" w:type="dxa"/>
          </w:tcPr>
          <w:p w:rsidR="007D1AFA" w:rsidRPr="00B57703" w:rsidRDefault="007D1AFA" w:rsidP="0050767C">
            <w:pPr>
              <w:jc w:val="center"/>
              <w:cnfStyle w:val="0000000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بهیار</w:t>
            </w:r>
          </w:p>
        </w:tc>
        <w:tc>
          <w:tcPr>
            <w:tcW w:w="1916" w:type="dxa"/>
          </w:tcPr>
          <w:p w:rsidR="007D1AFA" w:rsidRDefault="007D1AFA" w:rsidP="007D1AFA">
            <w:pPr>
              <w:jc w:val="center"/>
              <w:cnfStyle w:val="0000000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شهناز صلح بین</w:t>
            </w:r>
          </w:p>
          <w:p w:rsidR="007D1AFA" w:rsidRDefault="007D1AFA" w:rsidP="007D1AFA">
            <w:pPr>
              <w:jc w:val="center"/>
              <w:cnfStyle w:val="0000000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</w:p>
        </w:tc>
      </w:tr>
      <w:tr w:rsidR="00553082" w:rsidTr="007D1AFA">
        <w:trPr>
          <w:cnfStyle w:val="000000100000"/>
          <w:trHeight w:val="141"/>
        </w:trPr>
        <w:tc>
          <w:tcPr>
            <w:cnfStyle w:val="001000000000"/>
            <w:tcW w:w="1915" w:type="dxa"/>
          </w:tcPr>
          <w:p w:rsidR="007D1AFA" w:rsidRPr="0050767C" w:rsidRDefault="007D1AFA" w:rsidP="007D1AFA">
            <w:pPr>
              <w:jc w:val="center"/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548DD4" w:themeColor="text2" w:themeTint="99"/>
                <w:rtl/>
                <w:lang w:bidi="fa-IR"/>
              </w:rPr>
              <w:t>رسمی</w:t>
            </w:r>
          </w:p>
        </w:tc>
        <w:tc>
          <w:tcPr>
            <w:tcW w:w="1915" w:type="dxa"/>
          </w:tcPr>
          <w:p w:rsidR="007D1AFA" w:rsidRPr="0050767C" w:rsidRDefault="007D1AFA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29 سال</w:t>
            </w:r>
          </w:p>
        </w:tc>
        <w:tc>
          <w:tcPr>
            <w:tcW w:w="1915" w:type="dxa"/>
          </w:tcPr>
          <w:p w:rsidR="007D1AFA" w:rsidRDefault="007D1AFA" w:rsidP="0050767C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کمک بهیار</w:t>
            </w:r>
          </w:p>
        </w:tc>
        <w:tc>
          <w:tcPr>
            <w:tcW w:w="1916" w:type="dxa"/>
          </w:tcPr>
          <w:p w:rsidR="007D1AFA" w:rsidRDefault="007D1AFA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  <w:t>زهرا بامی</w:t>
            </w:r>
          </w:p>
          <w:p w:rsidR="007D1AFA" w:rsidRDefault="007D1AFA" w:rsidP="007D1AFA">
            <w:pPr>
              <w:jc w:val="center"/>
              <w:cnfStyle w:val="000000100000"/>
              <w:rPr>
                <w:rFonts w:ascii="Tahoma" w:hAnsi="Tahoma" w:cs="Tahoma" w:hint="cs"/>
                <w:b/>
                <w:bCs/>
                <w:color w:val="548DD4" w:themeColor="text2" w:themeTint="99"/>
                <w:rtl/>
                <w:lang w:bidi="fa-IR"/>
              </w:rPr>
            </w:pPr>
          </w:p>
        </w:tc>
      </w:tr>
    </w:tbl>
    <w:p w:rsidR="005545DF" w:rsidRPr="005545DF" w:rsidRDefault="005545DF" w:rsidP="0050767C">
      <w:pPr>
        <w:jc w:val="right"/>
        <w:rPr>
          <w:rFonts w:ascii="IranNastaliq" w:hAnsi="IranNastaliq" w:cs="IranNastaliq"/>
          <w:b/>
          <w:bCs/>
          <w:color w:val="548DD4" w:themeColor="text2" w:themeTint="99"/>
          <w:sz w:val="32"/>
          <w:szCs w:val="32"/>
          <w:lang w:bidi="fa-IR"/>
        </w:rPr>
      </w:pPr>
    </w:p>
    <w:p w:rsidR="0050767C" w:rsidRPr="005545DF" w:rsidRDefault="005545DF" w:rsidP="005545DF">
      <w:pPr>
        <w:tabs>
          <w:tab w:val="left" w:pos="3705"/>
        </w:tabs>
        <w:jc w:val="right"/>
        <w:rPr>
          <w:rFonts w:ascii="IranNastaliq" w:hAnsi="IranNastaliq" w:cs="IranNastaliq"/>
          <w:b/>
          <w:bCs/>
          <w:color w:val="548DD4" w:themeColor="text2" w:themeTint="99"/>
          <w:sz w:val="52"/>
          <w:szCs w:val="52"/>
          <w:rtl/>
          <w:lang w:bidi="fa-IR"/>
        </w:rPr>
      </w:pPr>
      <w:r>
        <w:rPr>
          <w:rFonts w:ascii="IranNastaliq" w:hAnsi="IranNastaliq" w:cs="IranNastaliq" w:hint="cs"/>
          <w:b/>
          <w:bCs/>
          <w:color w:val="548DD4" w:themeColor="text2" w:themeTint="99"/>
          <w:sz w:val="52"/>
          <w:szCs w:val="52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Pr="005545DF">
        <w:rPr>
          <w:rFonts w:ascii="IranNastaliq" w:hAnsi="IranNastaliq" w:cs="IranNastaliq"/>
          <w:b/>
          <w:bCs/>
          <w:color w:val="548DD4" w:themeColor="text2" w:themeTint="99"/>
          <w:sz w:val="52"/>
          <w:szCs w:val="52"/>
          <w:rtl/>
          <w:lang w:bidi="fa-IR"/>
        </w:rPr>
        <w:t>به امید دیدار</w:t>
      </w:r>
    </w:p>
    <w:p w:rsidR="00D368B8" w:rsidRPr="005545DF" w:rsidRDefault="00553082" w:rsidP="005545DF">
      <w:pPr>
        <w:rPr>
          <w:b/>
          <w:bCs/>
          <w:sz w:val="24"/>
          <w:szCs w:val="24"/>
          <w:lang w:bidi="fa-IR"/>
        </w:rPr>
      </w:pPr>
      <w:r w:rsidRPr="00553082">
        <w:rPr>
          <w:b/>
          <w:bCs/>
          <w:sz w:val="24"/>
          <w:szCs w:val="24"/>
          <w:lang w:bidi="fa-I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819275" cy="1724025"/>
            <wp:effectExtent l="19050" t="0" r="9525" b="0"/>
            <wp:wrapSquare wrapText="bothSides"/>
            <wp:docPr id="9" name="Picture 2" descr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1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767C" w:rsidRPr="00490924">
        <w:rPr>
          <w:rFonts w:hint="cs"/>
          <w:sz w:val="28"/>
          <w:szCs w:val="28"/>
          <w:rtl/>
          <w:lang w:bidi="fa-IR"/>
        </w:rPr>
        <w:t xml:space="preserve">  </w:t>
      </w:r>
    </w:p>
    <w:sectPr w:rsidR="00D368B8" w:rsidRPr="005545DF" w:rsidSect="00553082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4C" w:rsidRDefault="0013544C" w:rsidP="005545DF">
      <w:pPr>
        <w:spacing w:after="0" w:line="240" w:lineRule="auto"/>
      </w:pPr>
      <w:r>
        <w:separator/>
      </w:r>
    </w:p>
  </w:endnote>
  <w:endnote w:type="continuationSeparator" w:id="1">
    <w:p w:rsidR="0013544C" w:rsidRDefault="0013544C" w:rsidP="0055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4C" w:rsidRDefault="0013544C" w:rsidP="005545DF">
      <w:pPr>
        <w:spacing w:after="0" w:line="240" w:lineRule="auto"/>
      </w:pPr>
      <w:r>
        <w:separator/>
      </w:r>
    </w:p>
  </w:footnote>
  <w:footnote w:type="continuationSeparator" w:id="1">
    <w:p w:rsidR="0013544C" w:rsidRDefault="0013544C" w:rsidP="0055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67C"/>
    <w:rsid w:val="0013544C"/>
    <w:rsid w:val="0050767C"/>
    <w:rsid w:val="00553082"/>
    <w:rsid w:val="005545DF"/>
    <w:rsid w:val="007D1AFA"/>
    <w:rsid w:val="00B606E4"/>
    <w:rsid w:val="00BD7D5D"/>
    <w:rsid w:val="00D3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7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67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7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67C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507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D1A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D1A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ghorbanim8</dc:creator>
  <cp:lastModifiedBy>ghorbanim8</cp:lastModifiedBy>
  <cp:revision>1</cp:revision>
  <dcterms:created xsi:type="dcterms:W3CDTF">2012-12-24T07:43:00Z</dcterms:created>
  <dcterms:modified xsi:type="dcterms:W3CDTF">2012-12-24T08:27:00Z</dcterms:modified>
</cp:coreProperties>
</file>